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D7B1" w14:textId="77777777" w:rsidR="00FE2346" w:rsidRPr="00FE2346" w:rsidRDefault="00FE2346" w:rsidP="00FE2346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FE2346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衡水中红三融食品有限公司</w:t>
      </w:r>
      <w:r w:rsidRPr="00FE2346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FE2346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饲料项目岩土勘察招说明</w:t>
      </w:r>
    </w:p>
    <w:p w14:paraId="6EA5A180" w14:textId="77777777" w:rsidR="00FE2346" w:rsidRPr="00FE2346" w:rsidRDefault="00FE2346" w:rsidP="00FE2346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发布时间：2021-04-12</w:t>
      </w:r>
    </w:p>
    <w:p w14:paraId="6331A39C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位:衡水中红三融食品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有限公司</w:t>
      </w:r>
    </w:p>
    <w:p w14:paraId="025E781C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工程地点: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北代乡解村大寨路南，北沙河路东侧</w:t>
      </w:r>
    </w:p>
    <w:p w14:paraId="7D3274E1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招标性质：工程招标</w:t>
      </w:r>
    </w:p>
    <w:p w14:paraId="13BACA1D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工程设备招标范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围及资信要求: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bookmarkStart w:id="0" w:name="_Hlk58481300"/>
      <w:bookmarkEnd w:id="0"/>
    </w:p>
    <w:p w14:paraId="7FE87400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1、在国内注册的具有独立法人资格的合法企业；</w:t>
      </w:r>
    </w:p>
    <w:p w14:paraId="13B7306B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2、具有勘察乙级及乙级以上资质，具有履行合同所需的资质、人员、资金和技术，财务状况良好；社会信誉良好。</w:t>
      </w:r>
    </w:p>
    <w:p w14:paraId="75C93BA1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3、本次招标内容为</w:t>
      </w:r>
      <w:bookmarkStart w:id="1" w:name="_Hlk69112555"/>
      <w:r w:rsidRPr="00FE2346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饲料项目岩土详细勘察（含钻勘、技术资料、后期服务等）的全部内容。</w:t>
      </w:r>
      <w:bookmarkEnd w:id="1"/>
    </w:p>
    <w:p w14:paraId="4401899F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0A09759A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27F14A72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6EC1C569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 4月 12日</w:t>
      </w:r>
    </w:p>
    <w:p w14:paraId="1ABF50B9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38887B2F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66EA99D5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中红三融集团网站</w:t>
      </w:r>
    </w:p>
    <w:p w14:paraId="511C5F76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招标文件下载内容有意参加投标者登录中红普林集团网站http://www.zhonghongpulin.com“招投标信息”或中红三融集团网站</w:t>
      </w:r>
      <w:hyperlink r:id="rId5" w:history="1">
        <w:r w:rsidRPr="00FE2346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48871EF6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02BBAF31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753CACE2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u w:val="single"/>
          <w:shd w:val="clear" w:color="auto" w:fill="FFFFFF"/>
        </w:rPr>
        <w:t> </w:t>
      </w:r>
    </w:p>
    <w:p w14:paraId="33C16240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1CE2FD4E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1、本次招标内容：饲料项目岩土详细勘察（含钻勘、技术资料、后期服务等）的全部内容</w:t>
      </w:r>
    </w:p>
    <w:p w14:paraId="4B1C5AD3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报价商务标需有报价明细表。</w:t>
      </w:r>
    </w:p>
    <w:p w14:paraId="19D5210E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2061C5BE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2.1、在国内注册的具有独立法人资格的合法企业；具有勘察乙级及乙级以上资质，具有履行合同所需的资质、人员、资金和技术，财务状况良好；社会信誉良好。</w:t>
      </w:r>
    </w:p>
    <w:p w14:paraId="61EBD194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2.2</w:t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2ED40684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3.1、凡有意参加投标者，请登录中红普林集团网站http://www.zhonghongpulin.com“招投标信息”或中红三融集团网站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170AB113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lastRenderedPageBreak/>
        <w:t>3.2、参标方为获得投标资格需缴纳投标保证金，本次投标每个标段押金2.0万元（大写：贰万元整），在招标前3个工作日汇入如下账号：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FE2346" w:rsidRPr="00FE2346" w14:paraId="4B69FB17" w14:textId="77777777" w:rsidTr="00FE2346">
        <w:trPr>
          <w:trHeight w:val="27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E572" w14:textId="77777777" w:rsidR="00FE2346" w:rsidRPr="00FE2346" w:rsidRDefault="00FE2346" w:rsidP="00FE2346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FE2346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衡水中红三融食品有限公司</w:t>
            </w:r>
          </w:p>
        </w:tc>
      </w:tr>
      <w:tr w:rsidR="00FE2346" w:rsidRPr="00FE2346" w14:paraId="1309B325" w14:textId="77777777" w:rsidTr="00FE2346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F6E" w14:textId="77777777" w:rsidR="00FE2346" w:rsidRPr="00FE2346" w:rsidRDefault="00FE2346" w:rsidP="00FE2346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FE234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开户行：</w:t>
            </w:r>
            <w:r w:rsidRPr="00FE2346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建行武强县支行</w:t>
            </w:r>
          </w:p>
        </w:tc>
      </w:tr>
      <w:tr w:rsidR="00FE2346" w:rsidRPr="00FE2346" w14:paraId="4DF183BE" w14:textId="77777777" w:rsidTr="00FE2346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404B" w14:textId="77777777" w:rsidR="00FE2346" w:rsidRPr="00FE2346" w:rsidRDefault="00FE2346" w:rsidP="00FE2346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FE234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</w:t>
            </w:r>
            <w:r w:rsidRPr="00FE2346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13050171750800001257</w:t>
            </w:r>
          </w:p>
        </w:tc>
      </w:tr>
    </w:tbl>
    <w:p w14:paraId="4557EBA9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并将电汇凭证发彩信或电子邮件给本次招标联系人 邸建房/刘艳敏 ，招标方确认已缴保证金方可参加投标。</w:t>
      </w:r>
    </w:p>
    <w:p w14:paraId="58F891DA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530041C5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4BE7F9C8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3.3.1、投标文件递交(邮寄)的截止时间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详见招标文件</w:t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，地点为中红三融集团总部二楼会议室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（滦南县县城兆才大街官寨信用社对面）。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本次招标公告仅在中红三融集团、中红普林集团网站发布。因轻信其他组织、个人或媒体提供的信息而造成损失的，招标人概不负责。</w:t>
      </w:r>
    </w:p>
    <w:p w14:paraId="1D6657FB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3.5、本次招标招标方将分别对投标人进行资质及技术标评审，审核通过后，进行商务标开标，采取多家报价，</w:t>
      </w: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两次议价但不限于二次，每次淘汰一家，择优选择合适的供应商供应，原则上择优中标</w:t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E234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7A4A085B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052F728A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唐山中红三融畜禽有限公司</w:t>
      </w:r>
    </w:p>
    <w:p w14:paraId="0849C5C5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中红三融集团采购本部</w:t>
      </w:r>
    </w:p>
    <w:p w14:paraId="1134BB6F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 邸建房 </w:t>
      </w: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 </w:t>
      </w:r>
    </w:p>
    <w:p w14:paraId="2F0752E3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联系电话：13582885407、18931526336</w:t>
      </w:r>
    </w:p>
    <w:p w14:paraId="4703A5D5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    di_jianfang@sanronggroup.com</w:t>
      </w:r>
    </w:p>
    <w:p w14:paraId="71FDAE46" w14:textId="77777777" w:rsidR="00FE2346" w:rsidRPr="00FE2346" w:rsidRDefault="00FE2346" w:rsidP="00FE234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2C13A1BA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08301E70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招标书：</w:t>
      </w:r>
      <w:hyperlink r:id="rId6" w:history="1">
        <w:r w:rsidRPr="00FE2346">
          <w:rPr>
            <w:rFonts w:ascii="宋体" w:eastAsia="宋体" w:hAnsi="宋体" w:cs="宋体" w:hint="eastAsia"/>
            <w:color w:val="707070"/>
            <w:kern w:val="0"/>
            <w:sz w:val="24"/>
            <w:szCs w:val="24"/>
            <w:u w:val="single"/>
          </w:rPr>
          <w:t>https://pan.baidu.com/s/1QtXkkCR5Mnno4DfK6QGQSA</w:t>
        </w:r>
      </w:hyperlink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 提取码：ueq7</w:t>
      </w:r>
    </w:p>
    <w:p w14:paraId="390C5534" w14:textId="77777777" w:rsidR="00FE2346" w:rsidRPr="00FE2346" w:rsidRDefault="00FE2346" w:rsidP="00FE234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图纸：</w:t>
      </w:r>
      <w:hyperlink r:id="rId7" w:history="1">
        <w:r w:rsidRPr="00FE2346">
          <w:rPr>
            <w:rFonts w:ascii="宋体" w:eastAsia="宋体" w:hAnsi="宋体" w:cs="宋体" w:hint="eastAsia"/>
            <w:color w:val="707070"/>
            <w:kern w:val="0"/>
            <w:sz w:val="24"/>
            <w:szCs w:val="24"/>
            <w:u w:val="single"/>
          </w:rPr>
          <w:t>https://pan.baidu.com/s/1Dj3XUBOfVzVUG9Q1n2erjA</w:t>
        </w:r>
      </w:hyperlink>
      <w:r w:rsidRPr="00FE2346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 提取码：3nxy</w:t>
      </w:r>
    </w:p>
    <w:p w14:paraId="52E069FD" w14:textId="77777777" w:rsidR="00040105" w:rsidRDefault="00040105"/>
    <w:sectPr w:rsidR="0004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D1182"/>
    <w:multiLevelType w:val="multilevel"/>
    <w:tmpl w:val="97D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83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E"/>
    <w:rsid w:val="00040105"/>
    <w:rsid w:val="004E1C6E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AD523-3AA0-4C55-BE94-F9E31310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E23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E234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FE2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FE2346"/>
  </w:style>
  <w:style w:type="paragraph" w:styleId="a3">
    <w:name w:val="Normal (Web)"/>
    <w:basedOn w:val="a"/>
    <w:uiPriority w:val="99"/>
    <w:semiHidden/>
    <w:unhideWhenUsed/>
    <w:rsid w:val="00FE2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346"/>
    <w:rPr>
      <w:color w:val="0000FF"/>
      <w:u w:val="single"/>
    </w:rPr>
  </w:style>
  <w:style w:type="character" w:customStyle="1" w:styleId="15">
    <w:name w:val="15"/>
    <w:basedOn w:val="a0"/>
    <w:rsid w:val="00FE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.baidu.com/s/1Dj3XUBOfVzVUG9Q1n2e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QtXkkCR5Mnno4DfK6QGQSA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2</cp:revision>
  <dcterms:created xsi:type="dcterms:W3CDTF">2022-12-07T07:21:00Z</dcterms:created>
  <dcterms:modified xsi:type="dcterms:W3CDTF">2022-12-07T07:21:00Z</dcterms:modified>
</cp:coreProperties>
</file>